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50"/>
        <w:gridCol w:w="1785"/>
        <w:gridCol w:w="1575"/>
        <w:gridCol w:w="1575"/>
        <w:gridCol w:w="1785"/>
        <w:gridCol w:w="1575"/>
        <w:gridCol w:w="1575"/>
        <w:gridCol w:w="1785"/>
        <w:gridCol w:w="1575"/>
        <w:gridCol w:w="1575"/>
      </w:tblGrid>
      <w:tr>
        <w:trPr>
          <w:trHeight w:val="100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050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78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57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57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78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57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57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78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57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57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</w:tr>
      <w:tr>
        <w:trPr>
          <w:trHeight w:val="240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5855" w:type="dxa"/>
            <w:gridSpan w:val="10"/>
            <w:shd w:val="clear" w:color="FFFFFF" w:fill="auto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IV. Расходы, предусмотренные пунктом 3.1 статьи 346.21 Налогового кодекса Российской Федерации, уменьшающие сумму</w:t>
            </w:r>
          </w:p>
        </w:tc>
      </w:tr>
      <w:tr>
        <w:trPr>
          <w:trHeight w:val="240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5855" w:type="dxa"/>
            <w:gridSpan w:val="10"/>
            <w:shd w:val="clear" w:color="FFFFFF" w:fill="auto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налога, уплачиваемого в связи с применением упрощенной системы налогообложения (авансовых платежей по налогу)</w:t>
            </w:r>
          </w:p>
        </w:tc>
      </w:tr>
      <w:tr>
        <w:trPr>
          <w:trHeight w:val="240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5855" w:type="dxa"/>
            <w:gridSpan w:val="10"/>
            <w:shd w:val="clear" w:color="FFFFFF" w:fill="auto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  <w:u w:val="single"/>
              </w:rPr>
              <w:t>за 2015 г.</w:t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5855" w:type="dxa"/>
            <w:gridSpan w:val="10"/>
            <w:shd w:val="clear" w:color="FFFFFF" w:fill="auto"/>
            <w:vAlign w:val="bottom"/>
          </w:tcPr>
          <w:p>
            <w:pPr>
              <w:jc w:val="center"/>
            </w:pPr>
            <w:r>
              <w:rPr/>
              <w:t>  отчетный (налоговый) период</w:t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050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78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57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57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78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57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57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78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57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57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050" w:type="dxa"/>
            <w:vMerge w:val="restart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№ </w:t>
              <w:br/>
              <w:t>
п/п</w:t>
            </w:r>
          </w:p>
        </w:tc>
        <w:tc>
          <w:tcPr>
            <w:tcW w:w="1785" w:type="dxa"/>
            <w:vMerge w:val="restart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Дата и номер первичного документа</w:t>
            </w:r>
          </w:p>
        </w:tc>
        <w:tc>
          <w:tcPr>
            <w:tcW w:w="1575" w:type="dxa"/>
            <w:vMerge w:val="restart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Период, за который произведена уплата страховых взносов, выплата пособия по временной нетрудоспособности, предусмотренных в графах 4-9</w:t>
            </w:r>
          </w:p>
        </w:tc>
        <w:tc>
          <w:tcPr>
            <w:tcW w:w="9870" w:type="dxa"/>
            <w:gridSpan w:val="6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Сумма</w:t>
            </w:r>
          </w:p>
        </w:tc>
        <w:tc>
          <w:tcPr>
            <w:tcW w:w="1575" w:type="dxa"/>
            <w:vMerge w:val="restart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Итого</w:t>
              <w:br/>
              <w:t>
(руб.)</w:t>
            </w:r>
          </w:p>
        </w:tc>
      </w:tr>
      <w:tr>
        <w:trPr>
          <w:trHeight w:val="211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050" w:type="dxa"/>
            <w:vMerge w:val="continue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№ </w:t>
              <w:br/>
              <w:t>
п/п</w:t>
            </w:r>
          </w:p>
        </w:tc>
        <w:tc>
          <w:tcPr>
            <w:tcW w:w="1785" w:type="dxa"/>
            <w:vMerge w:val="continue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Дата и номер первичного документа</w:t>
            </w:r>
          </w:p>
        </w:tc>
        <w:tc>
          <w:tcPr>
            <w:tcW w:w="1575" w:type="dxa"/>
            <w:vMerge w:val="continue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Период, за который произведена уплата страховых взносов, выплата пособия по временной нетрудоспособности, предусмотренных в графах 4-9</w:t>
            </w:r>
          </w:p>
        </w:tc>
        <w:tc>
          <w:tcPr>
            <w:tcW w:w="157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Страховые взносы на обязательное пенсионное страхование</w:t>
              <w:br/>
              <w:t>
(руб.)</w:t>
            </w:r>
          </w:p>
        </w:tc>
        <w:tc>
          <w:tcPr>
            <w:tcW w:w="178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Страховые взносы на обязательное социальное страхование на случай временной нетрудоспособности и в связи с материнством</w:t>
              <w:br/>
              <w:t>
(руб.)</w:t>
            </w:r>
          </w:p>
        </w:tc>
        <w:tc>
          <w:tcPr>
            <w:tcW w:w="157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Страховые взносы на обязательное медицинское страхование</w:t>
              <w:br/>
              <w:t>
(руб.)</w:t>
            </w:r>
          </w:p>
        </w:tc>
        <w:tc>
          <w:tcPr>
            <w:tcW w:w="157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Страховые взносы на обязательное социальное страхование от несчастных случаев на производстве и профессиональных заболеваний</w:t>
              <w:br/>
              <w:t>
(руб.)</w:t>
            </w:r>
          </w:p>
        </w:tc>
        <w:tc>
          <w:tcPr>
            <w:tcW w:w="178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Расходы по выплате пособия по временной нетрудоспособности</w:t>
              <w:br/>
              <w:t>
(руб.)</w:t>
            </w:r>
          </w:p>
        </w:tc>
        <w:tc>
          <w:tcPr>
            <w:tcW w:w="1575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Платежи (взносы) по договорам добровольного личного страхования</w:t>
              <w:br/>
              <w:t>
(руб.)</w:t>
            </w:r>
          </w:p>
        </w:tc>
        <w:tc>
          <w:tcPr>
            <w:tcW w:w="1575" w:type="dxa"/>
            <w:vMerge w:val="continue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Итого</w:t>
              <w:br/>
              <w:t>
(руб.)</w:t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050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</w:t>
            </w:r>
          </w:p>
        </w:tc>
        <w:tc>
          <w:tcPr>
            <w:tcW w:w="178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</w:t>
            </w:r>
          </w:p>
        </w:tc>
        <w:tc>
          <w:tcPr>
            <w:tcW w:w="157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3</w:t>
            </w:r>
          </w:p>
        </w:tc>
        <w:tc>
          <w:tcPr>
            <w:tcW w:w="157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4</w:t>
            </w:r>
          </w:p>
        </w:tc>
        <w:tc>
          <w:tcPr>
            <w:tcW w:w="178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5</w:t>
            </w:r>
          </w:p>
        </w:tc>
        <w:tc>
          <w:tcPr>
            <w:tcW w:w="157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6</w:t>
            </w:r>
          </w:p>
        </w:tc>
        <w:tc>
          <w:tcPr>
            <w:tcW w:w="157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7</w:t>
            </w:r>
          </w:p>
        </w:tc>
        <w:tc>
          <w:tcPr>
            <w:tcW w:w="178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8</w:t>
            </w:r>
          </w:p>
        </w:tc>
        <w:tc>
          <w:tcPr>
            <w:tcW w:w="157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9</w:t>
            </w:r>
          </w:p>
        </w:tc>
        <w:tc>
          <w:tcPr>
            <w:tcW w:w="157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10</w:t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4410" w:type="dxa"/>
            <w:gridSpan w:val="3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>Итого за I квартал</w:t>
            </w:r>
          </w:p>
        </w:tc>
        <w:tc>
          <w:tcPr>
            <w:tcW w:w="157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78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57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57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78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57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57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4410" w:type="dxa"/>
            <w:gridSpan w:val="3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>Итого за II квартал</w:t>
            </w:r>
          </w:p>
        </w:tc>
        <w:tc>
          <w:tcPr>
            <w:tcW w:w="157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78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57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57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78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57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57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4410" w:type="dxa"/>
            <w:gridSpan w:val="3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>Итого за полугодие</w:t>
            </w:r>
          </w:p>
        </w:tc>
        <w:tc>
          <w:tcPr>
            <w:tcW w:w="157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78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57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57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78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57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57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4410" w:type="dxa"/>
            <w:gridSpan w:val="3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>Итого за III квартал</w:t>
            </w:r>
          </w:p>
        </w:tc>
        <w:tc>
          <w:tcPr>
            <w:tcW w:w="157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78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57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57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78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57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57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4410" w:type="dxa"/>
            <w:gridSpan w:val="3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>Итого за 9 месяцев</w:t>
            </w:r>
          </w:p>
        </w:tc>
        <w:tc>
          <w:tcPr>
            <w:tcW w:w="157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78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57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57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78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57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57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4410" w:type="dxa"/>
            <w:gridSpan w:val="3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>Итого за IV квартал</w:t>
            </w:r>
          </w:p>
        </w:tc>
        <w:tc>
          <w:tcPr>
            <w:tcW w:w="157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78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57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57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78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57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57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4410" w:type="dxa"/>
            <w:gridSpan w:val="3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>Итого за год</w:t>
            </w:r>
          </w:p>
        </w:tc>
        <w:tc>
          <w:tcPr>
            <w:tcW w:w="157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78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57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57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78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57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575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